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4C3" w:rsidRDefault="004D3C48">
      <w:pPr>
        <w:pStyle w:val="Titre1"/>
        <w:rPr>
          <w:rFonts w:ascii="Calibri" w:eastAsia="Calibri" w:hAnsi="Calibri" w:cs="Calibri"/>
          <w:sz w:val="36"/>
          <w:szCs w:val="36"/>
        </w:rPr>
      </w:pPr>
      <w:r>
        <w:rPr>
          <w:rFonts w:ascii="Calibri" w:eastAsia="Calibri" w:hAnsi="Calibri" w:cs="Calibri"/>
          <w:noProof/>
          <w:sz w:val="36"/>
          <w:szCs w:val="36"/>
          <w:lang w:eastAsia="fr-FR"/>
        </w:rPr>
        <w:drawing>
          <wp:inline distT="0" distB="0" distL="0" distR="0">
            <wp:extent cx="5760720" cy="482917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60720" cy="4829175"/>
                    </a:xfrm>
                    <a:prstGeom prst="rect">
                      <a:avLst/>
                    </a:prstGeom>
                    <a:ln/>
                  </pic:spPr>
                </pic:pic>
              </a:graphicData>
            </a:graphic>
          </wp:inline>
        </w:drawing>
      </w:r>
      <w:r>
        <w:rPr>
          <w:noProof/>
          <w:lang w:eastAsia="fr-FR"/>
        </w:rPr>
        <w:drawing>
          <wp:anchor distT="0" distB="0" distL="114300" distR="114300" simplePos="0" relativeHeight="251658240" behindDoc="0" locked="0" layoutInCell="1" hidden="0" allowOverlap="1">
            <wp:simplePos x="0" y="0"/>
            <wp:positionH relativeFrom="column">
              <wp:posOffset>3648075</wp:posOffset>
            </wp:positionH>
            <wp:positionV relativeFrom="paragraph">
              <wp:posOffset>4533900</wp:posOffset>
            </wp:positionV>
            <wp:extent cx="1075575" cy="384773"/>
            <wp:effectExtent l="0" t="0" r="0" b="0"/>
            <wp:wrapNone/>
            <wp:docPr id="13" name="image2.jpg"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texte, clipart&#10;&#10;Description générée automatiquement"/>
                    <pic:cNvPicPr preferRelativeResize="0"/>
                  </pic:nvPicPr>
                  <pic:blipFill>
                    <a:blip r:embed="rId9"/>
                    <a:srcRect/>
                    <a:stretch>
                      <a:fillRect/>
                    </a:stretch>
                  </pic:blipFill>
                  <pic:spPr>
                    <a:xfrm>
                      <a:off x="0" y="0"/>
                      <a:ext cx="1075575" cy="384773"/>
                    </a:xfrm>
                    <a:prstGeom prst="rect">
                      <a:avLst/>
                    </a:prstGeom>
                    <a:ln/>
                  </pic:spPr>
                </pic:pic>
              </a:graphicData>
            </a:graphic>
          </wp:anchor>
        </w:drawing>
      </w:r>
    </w:p>
    <w:p w:rsidR="00D324C3" w:rsidRDefault="004D3C48">
      <w:pPr>
        <w:pStyle w:val="Titre1"/>
        <w:rPr>
          <w:rFonts w:ascii="Calibri" w:eastAsia="Calibri" w:hAnsi="Calibri" w:cs="Calibri"/>
          <w:sz w:val="36"/>
          <w:szCs w:val="36"/>
        </w:rPr>
      </w:pPr>
      <w:r>
        <w:rPr>
          <w:rFonts w:ascii="Calibri" w:eastAsia="Calibri" w:hAnsi="Calibri" w:cs="Calibri"/>
          <w:sz w:val="36"/>
          <w:szCs w:val="36"/>
        </w:rPr>
        <w:t>Découvrir</w:t>
      </w:r>
      <w:r>
        <w:rPr>
          <w:sz w:val="36"/>
          <w:szCs w:val="36"/>
        </w:rPr>
        <w:t xml:space="preserve"> l</w:t>
      </w:r>
      <w:r>
        <w:rPr>
          <w:rFonts w:ascii="Calibri" w:eastAsia="Calibri" w:hAnsi="Calibri" w:cs="Calibri"/>
          <w:sz w:val="36"/>
          <w:szCs w:val="36"/>
        </w:rPr>
        <w:t>es métiers de l’agriculture et de l’agroalimentaire</w:t>
      </w:r>
    </w:p>
    <w:p w:rsidR="00D324C3" w:rsidRDefault="004D3C48">
      <w:pPr>
        <w:pStyle w:val="Titre2"/>
        <w:rPr>
          <w:rFonts w:ascii="Calibri" w:eastAsia="Calibri" w:hAnsi="Calibri" w:cs="Calibri"/>
        </w:rPr>
      </w:pPr>
      <w:r>
        <w:rPr>
          <w:rFonts w:ascii="Calibri" w:eastAsia="Calibri" w:hAnsi="Calibri" w:cs="Calibri"/>
        </w:rPr>
        <w:t xml:space="preserve">Des métiers pour elle, pour lui, ici et maintenant. </w:t>
      </w:r>
    </w:p>
    <w:p w:rsidR="00D324C3" w:rsidRDefault="004D3C48">
      <w:pPr>
        <w:pStyle w:val="Titre3"/>
        <w:rPr>
          <w:rFonts w:ascii="Calibri" w:eastAsia="Calibri" w:hAnsi="Calibri" w:cs="Calibri"/>
          <w:b/>
        </w:rPr>
      </w:pPr>
      <w:r>
        <w:rPr>
          <w:b/>
        </w:rPr>
        <w:t xml:space="preserve">Séquence </w:t>
      </w:r>
      <w:r>
        <w:rPr>
          <w:rFonts w:ascii="Calibri" w:eastAsia="Calibri" w:hAnsi="Calibri" w:cs="Calibri"/>
          <w:b/>
        </w:rPr>
        <w:t xml:space="preserve">pédagogique régionale composée de 5 </w:t>
      </w:r>
      <w:r>
        <w:rPr>
          <w:b/>
        </w:rPr>
        <w:t>séances,</w:t>
      </w:r>
      <w:r>
        <w:rPr>
          <w:rFonts w:ascii="Calibri" w:eastAsia="Calibri" w:hAnsi="Calibri" w:cs="Calibri"/>
          <w:b/>
        </w:rPr>
        <w:t xml:space="preserve"> pouvant </w:t>
      </w:r>
      <w:r>
        <w:rPr>
          <w:b/>
        </w:rPr>
        <w:t xml:space="preserve">être utilisées indépendamment les unes des autres. </w:t>
      </w:r>
    </w:p>
    <w:p w:rsidR="00D324C3" w:rsidRDefault="00D324C3">
      <w:pPr>
        <w:pBdr>
          <w:top w:val="nil"/>
          <w:left w:val="nil"/>
          <w:bottom w:val="nil"/>
          <w:right w:val="nil"/>
          <w:between w:val="nil"/>
        </w:pBdr>
        <w:rPr>
          <w:rFonts w:ascii="Calibri" w:eastAsia="Calibri" w:hAnsi="Calibri" w:cs="Calibri"/>
          <w:color w:val="000000"/>
          <w:sz w:val="22"/>
          <w:szCs w:val="22"/>
        </w:rPr>
      </w:pPr>
    </w:p>
    <w:p w:rsidR="001D00E7" w:rsidRDefault="001D00E7">
      <w:pPr>
        <w:pBdr>
          <w:top w:val="nil"/>
          <w:left w:val="nil"/>
          <w:bottom w:val="nil"/>
          <w:right w:val="nil"/>
          <w:between w:val="nil"/>
        </w:pBdr>
        <w:rPr>
          <w:rFonts w:ascii="Calibri" w:eastAsia="Calibri" w:hAnsi="Calibri" w:cs="Calibri"/>
          <w:color w:val="000000"/>
          <w:sz w:val="22"/>
          <w:szCs w:val="22"/>
        </w:rPr>
      </w:pPr>
    </w:p>
    <w:p w:rsidR="001D00E7" w:rsidRDefault="001D00E7" w:rsidP="001D00E7">
      <w:pPr>
        <w:pBdr>
          <w:top w:val="nil"/>
          <w:left w:val="nil"/>
          <w:bottom w:val="nil"/>
          <w:right w:val="nil"/>
          <w:between w:val="nil"/>
        </w:pBdr>
        <w:rPr>
          <w:rFonts w:ascii="Calibri" w:eastAsia="Calibri" w:hAnsi="Calibri" w:cs="Calibri"/>
          <w:color w:val="000000"/>
          <w:sz w:val="28"/>
          <w:szCs w:val="28"/>
        </w:rPr>
      </w:pPr>
      <w:r w:rsidRPr="00EF17A0">
        <w:rPr>
          <w:rFonts w:ascii="Calibri" w:eastAsia="Calibri" w:hAnsi="Calibri" w:cs="Calibri"/>
          <w:b/>
          <w:sz w:val="28"/>
          <w:szCs w:val="28"/>
          <w:highlight w:val="green"/>
          <w:u w:val="single"/>
        </w:rPr>
        <w:t xml:space="preserve">Séance </w:t>
      </w:r>
      <w:r w:rsidRPr="00EF17A0">
        <w:rPr>
          <w:rFonts w:ascii="Calibri" w:eastAsia="Calibri" w:hAnsi="Calibri" w:cs="Calibri"/>
          <w:b/>
          <w:color w:val="000000"/>
          <w:sz w:val="28"/>
          <w:szCs w:val="28"/>
          <w:highlight w:val="green"/>
          <w:u w:val="single"/>
        </w:rPr>
        <w:t>5 - Agriculture, agroalimentaire et handicap ? Mais oui ! p.31</w:t>
      </w:r>
      <w:r>
        <w:rPr>
          <w:rFonts w:ascii="Calibri" w:eastAsia="Calibri" w:hAnsi="Calibri" w:cs="Calibri"/>
          <w:color w:val="000000"/>
          <w:sz w:val="28"/>
          <w:szCs w:val="28"/>
        </w:rPr>
        <w:t xml:space="preserve"> </w:t>
      </w:r>
    </w:p>
    <w:p w:rsidR="001D00E7" w:rsidRDefault="001D00E7">
      <w:pPr>
        <w:pBdr>
          <w:top w:val="nil"/>
          <w:left w:val="nil"/>
          <w:bottom w:val="nil"/>
          <w:right w:val="nil"/>
          <w:between w:val="nil"/>
        </w:pBdr>
        <w:rPr>
          <w:rFonts w:ascii="Calibri" w:eastAsia="Calibri" w:hAnsi="Calibri" w:cs="Calibri"/>
          <w:color w:val="000000"/>
          <w:sz w:val="22"/>
          <w:szCs w:val="22"/>
        </w:rPr>
      </w:pPr>
    </w:p>
    <w:p w:rsidR="001D00E7" w:rsidRDefault="001D00E7">
      <w:pPr>
        <w:pBdr>
          <w:top w:val="nil"/>
          <w:left w:val="nil"/>
          <w:bottom w:val="nil"/>
          <w:right w:val="nil"/>
          <w:between w:val="nil"/>
        </w:pBdr>
        <w:rPr>
          <w:rFonts w:ascii="Calibri" w:eastAsia="Calibri" w:hAnsi="Calibri" w:cs="Calibri"/>
          <w:color w:val="000000"/>
          <w:sz w:val="22"/>
          <w:szCs w:val="22"/>
        </w:rPr>
      </w:pPr>
    </w:p>
    <w:p w:rsidR="001D00E7" w:rsidRDefault="001D00E7">
      <w:pPr>
        <w:pBdr>
          <w:top w:val="nil"/>
          <w:left w:val="nil"/>
          <w:bottom w:val="nil"/>
          <w:right w:val="nil"/>
          <w:between w:val="nil"/>
        </w:pBdr>
        <w:rPr>
          <w:rFonts w:ascii="Calibri" w:eastAsia="Calibri" w:hAnsi="Calibri" w:cs="Calibri"/>
          <w:color w:val="000000"/>
          <w:sz w:val="22"/>
          <w:szCs w:val="22"/>
        </w:rPr>
      </w:pPr>
    </w:p>
    <w:p w:rsidR="001D00E7" w:rsidRDefault="001D00E7">
      <w:pPr>
        <w:pBdr>
          <w:top w:val="nil"/>
          <w:left w:val="nil"/>
          <w:bottom w:val="nil"/>
          <w:right w:val="nil"/>
          <w:between w:val="nil"/>
        </w:pBdr>
        <w:rPr>
          <w:rFonts w:ascii="Calibri" w:eastAsia="Calibri" w:hAnsi="Calibri" w:cs="Calibri"/>
          <w:color w:val="000000"/>
          <w:sz w:val="22"/>
          <w:szCs w:val="22"/>
        </w:rPr>
      </w:pPr>
    </w:p>
    <w:p w:rsidR="001D00E7" w:rsidRDefault="001D00E7">
      <w:pPr>
        <w:pBdr>
          <w:top w:val="nil"/>
          <w:left w:val="nil"/>
          <w:bottom w:val="nil"/>
          <w:right w:val="nil"/>
          <w:between w:val="nil"/>
        </w:pBdr>
        <w:rPr>
          <w:rFonts w:ascii="Calibri" w:eastAsia="Calibri" w:hAnsi="Calibri" w:cs="Calibri"/>
          <w:color w:val="000000"/>
          <w:sz w:val="22"/>
          <w:szCs w:val="22"/>
        </w:rPr>
      </w:pPr>
    </w:p>
    <w:p w:rsidR="001D00E7" w:rsidRDefault="001D00E7">
      <w:pPr>
        <w:pBdr>
          <w:top w:val="nil"/>
          <w:left w:val="nil"/>
          <w:bottom w:val="nil"/>
          <w:right w:val="nil"/>
          <w:between w:val="nil"/>
        </w:pBdr>
        <w:rPr>
          <w:rFonts w:ascii="Calibri" w:eastAsia="Calibri" w:hAnsi="Calibri" w:cs="Calibri"/>
          <w:color w:val="000000"/>
          <w:sz w:val="22"/>
          <w:szCs w:val="22"/>
        </w:rPr>
      </w:pPr>
    </w:p>
    <w:p w:rsidR="001D00E7" w:rsidRDefault="001D00E7">
      <w:pPr>
        <w:pBdr>
          <w:top w:val="nil"/>
          <w:left w:val="nil"/>
          <w:bottom w:val="nil"/>
          <w:right w:val="nil"/>
          <w:between w:val="nil"/>
        </w:pBdr>
        <w:rPr>
          <w:rFonts w:ascii="Calibri" w:eastAsia="Calibri" w:hAnsi="Calibri" w:cs="Calibri"/>
          <w:color w:val="000000"/>
          <w:sz w:val="22"/>
          <w:szCs w:val="22"/>
        </w:rPr>
      </w:pPr>
    </w:p>
    <w:p w:rsidR="001D00E7" w:rsidRDefault="001D00E7">
      <w:pPr>
        <w:pBdr>
          <w:top w:val="nil"/>
          <w:left w:val="nil"/>
          <w:bottom w:val="nil"/>
          <w:right w:val="nil"/>
          <w:between w:val="nil"/>
        </w:pBdr>
        <w:rPr>
          <w:rFonts w:ascii="Calibri" w:eastAsia="Calibri" w:hAnsi="Calibri" w:cs="Calibri"/>
          <w:color w:val="000000"/>
          <w:sz w:val="22"/>
          <w:szCs w:val="22"/>
        </w:rPr>
      </w:pPr>
    </w:p>
    <w:p w:rsidR="001D00E7" w:rsidRDefault="001D00E7">
      <w:pPr>
        <w:pBdr>
          <w:top w:val="nil"/>
          <w:left w:val="nil"/>
          <w:bottom w:val="nil"/>
          <w:right w:val="nil"/>
          <w:between w:val="nil"/>
        </w:pBdr>
        <w:rPr>
          <w:rFonts w:ascii="Calibri" w:eastAsia="Calibri" w:hAnsi="Calibri" w:cs="Calibri"/>
          <w:color w:val="000000"/>
          <w:sz w:val="22"/>
          <w:szCs w:val="22"/>
        </w:rPr>
      </w:pPr>
    </w:p>
    <w:p w:rsidR="001D00E7" w:rsidRDefault="001D00E7">
      <w:pPr>
        <w:pBdr>
          <w:top w:val="nil"/>
          <w:left w:val="nil"/>
          <w:bottom w:val="nil"/>
          <w:right w:val="nil"/>
          <w:between w:val="nil"/>
        </w:pBdr>
        <w:rPr>
          <w:rFonts w:ascii="Calibri" w:eastAsia="Calibri" w:hAnsi="Calibri" w:cs="Calibri"/>
          <w:color w:val="000000"/>
          <w:sz w:val="22"/>
          <w:szCs w:val="22"/>
        </w:rPr>
      </w:pPr>
    </w:p>
    <w:p w:rsidR="001D00E7" w:rsidRDefault="001D00E7">
      <w:pPr>
        <w:pBdr>
          <w:top w:val="nil"/>
          <w:left w:val="nil"/>
          <w:bottom w:val="nil"/>
          <w:right w:val="nil"/>
          <w:between w:val="nil"/>
        </w:pBdr>
        <w:rPr>
          <w:rFonts w:ascii="Calibri" w:eastAsia="Calibri" w:hAnsi="Calibri" w:cs="Calibri"/>
          <w:color w:val="000000"/>
          <w:sz w:val="22"/>
          <w:szCs w:val="22"/>
        </w:rPr>
      </w:pPr>
    </w:p>
    <w:p w:rsidR="001D00E7" w:rsidRDefault="001D00E7">
      <w:pPr>
        <w:pBdr>
          <w:top w:val="nil"/>
          <w:left w:val="nil"/>
          <w:bottom w:val="nil"/>
          <w:right w:val="nil"/>
          <w:between w:val="nil"/>
        </w:pBdr>
        <w:rPr>
          <w:rFonts w:ascii="Calibri" w:eastAsia="Calibri" w:hAnsi="Calibri" w:cs="Calibri"/>
          <w:color w:val="000000"/>
          <w:sz w:val="22"/>
          <w:szCs w:val="22"/>
        </w:rPr>
      </w:pPr>
    </w:p>
    <w:p w:rsidR="001D00E7" w:rsidRDefault="001D00E7" w:rsidP="001D00E7">
      <w:pPr>
        <w:pStyle w:val="Titre1"/>
        <w:rPr>
          <w:rFonts w:ascii="Calibri" w:eastAsia="Calibri" w:hAnsi="Calibri" w:cs="Calibri"/>
        </w:rPr>
      </w:pPr>
      <w:r>
        <w:rPr>
          <w:rFonts w:ascii="Calibri" w:eastAsia="Calibri" w:hAnsi="Calibri" w:cs="Calibri"/>
          <w:highlight w:val="green"/>
        </w:rPr>
        <w:t>Sé</w:t>
      </w:r>
      <w:r>
        <w:rPr>
          <w:highlight w:val="green"/>
        </w:rPr>
        <w:t>ance</w:t>
      </w:r>
      <w:r>
        <w:rPr>
          <w:rFonts w:ascii="Calibri" w:eastAsia="Calibri" w:hAnsi="Calibri" w:cs="Calibri"/>
          <w:highlight w:val="green"/>
        </w:rPr>
        <w:t xml:space="preserve"> 5</w:t>
      </w:r>
      <w:r>
        <w:rPr>
          <w:rFonts w:ascii="Calibri" w:eastAsia="Calibri" w:hAnsi="Calibri" w:cs="Calibri"/>
        </w:rPr>
        <w:t xml:space="preserve"> </w:t>
      </w:r>
    </w:p>
    <w:p w:rsidR="001D00E7" w:rsidRDefault="001D00E7" w:rsidP="001D00E7">
      <w:pPr>
        <w:pStyle w:val="Titre1"/>
        <w:rPr>
          <w:rFonts w:ascii="Calibri" w:eastAsia="Calibri" w:hAnsi="Calibri" w:cs="Calibri"/>
        </w:rPr>
      </w:pPr>
      <w:r>
        <w:rPr>
          <w:rFonts w:ascii="Calibri" w:eastAsia="Calibri" w:hAnsi="Calibri" w:cs="Calibri"/>
        </w:rPr>
        <w:t>Agroalimentaire, agriculture et handicap ? Mais oui !</w:t>
      </w:r>
    </w:p>
    <w:p w:rsidR="001D00E7" w:rsidRDefault="001D00E7" w:rsidP="001D00E7">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L’engagement de l’enseignement agricole : l’intégration des élèves et étudiants en situation de handicap.</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Le plan national d’actions « vers une école inclusive » de l’enseignement agricole est décliné en Occitanie.</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Il a pour objectif d’améliorer l’accueil, l’insertion et l’accompagnement des apprenants en situation de handicap.</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L’aide accordée est réalisée d’après les notifications délivrées par la commission des droits et de l’autonomie des personnes handicapées qui siège au sein de la maison départementale des personnes handicapées.</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Le droit à l’égalité des chances est une exigence qui conduit à apporter des réponses différenciées adaptées aux publics et aux difficultés d’apprentissage de chacun.</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L’effort de l’enseignement agricole porte sur la compensation du handicap grâce à une aide matérielle (outils pédagogiques) ou l’accompagnement par une aide humaine (AESH, accompagnant d'élèves en situation de handicap) ou bien encore la mise en œuvre d’aménagement d’examens au titre du handicap.</w:t>
      </w:r>
    </w:p>
    <w:p w:rsidR="001D00E7" w:rsidRDefault="001D00E7" w:rsidP="001D00E7">
      <w:pPr>
        <w:pBdr>
          <w:top w:val="nil"/>
          <w:left w:val="nil"/>
          <w:bottom w:val="nil"/>
          <w:right w:val="nil"/>
          <w:between w:val="nil"/>
        </w:pBdr>
        <w:rPr>
          <w:rFonts w:ascii="Calibri" w:eastAsia="Calibri" w:hAnsi="Calibri" w:cs="Calibri"/>
          <w:b/>
          <w:color w:val="000000"/>
          <w:sz w:val="22"/>
          <w:szCs w:val="22"/>
        </w:rPr>
      </w:pPr>
    </w:p>
    <w:p w:rsidR="001D00E7" w:rsidRDefault="001D00E7" w:rsidP="001D00E7">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Contacts </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DRAAF-SRFD Occitanie</w:t>
      </w:r>
      <w:r>
        <w:rPr>
          <w:rFonts w:ascii="Calibri" w:eastAsia="Calibri" w:hAnsi="Calibri" w:cs="Calibri"/>
          <w:color w:val="000000"/>
          <w:sz w:val="22"/>
          <w:szCs w:val="22"/>
        </w:rPr>
        <w:t xml:space="preserve"> Direction régionale de l'alimentation, de l'agriculture et de la forêt - Service régional de la formation et du développement - </w:t>
      </w:r>
      <w:hyperlink r:id="rId10">
        <w:r>
          <w:rPr>
            <w:rFonts w:ascii="Calibri" w:eastAsia="Calibri" w:hAnsi="Calibri" w:cs="Calibri"/>
            <w:color w:val="0563C1"/>
            <w:sz w:val="22"/>
            <w:szCs w:val="22"/>
            <w:u w:val="single"/>
          </w:rPr>
          <w:t>https://draaf.occitanie.agriculture.gouv.fr/</w:t>
        </w:r>
      </w:hyperlink>
      <w:r>
        <w:rPr>
          <w:rFonts w:ascii="Calibri" w:eastAsia="Calibri" w:hAnsi="Calibri" w:cs="Calibri"/>
          <w:color w:val="000000"/>
          <w:sz w:val="22"/>
          <w:szCs w:val="22"/>
        </w:rPr>
        <w:t xml:space="preserve"> </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Toulouse</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Cité administrative Bât E - Bd A. Duportal  </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31074 </w:t>
      </w:r>
      <w:r>
        <w:rPr>
          <w:rFonts w:ascii="Calibri" w:eastAsia="Calibri" w:hAnsi="Calibri" w:cs="Calibri"/>
          <w:b/>
          <w:color w:val="000000"/>
          <w:sz w:val="22"/>
          <w:szCs w:val="22"/>
        </w:rPr>
        <w:t>Toulouse</w:t>
      </w:r>
      <w:r>
        <w:rPr>
          <w:rFonts w:ascii="Calibri" w:eastAsia="Calibri" w:hAnsi="Calibri" w:cs="Calibri"/>
          <w:color w:val="000000"/>
          <w:sz w:val="22"/>
          <w:szCs w:val="22"/>
        </w:rPr>
        <w:t xml:space="preserve"> Cedex</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Tél : 05 61 10 61 10</w:t>
      </w:r>
    </w:p>
    <w:p w:rsidR="001D00E7" w:rsidRDefault="001D00E7" w:rsidP="001D00E7">
      <w:pPr>
        <w:pBdr>
          <w:top w:val="nil"/>
          <w:left w:val="nil"/>
          <w:bottom w:val="nil"/>
          <w:right w:val="nil"/>
          <w:between w:val="nil"/>
        </w:pBdr>
        <w:rPr>
          <w:rFonts w:ascii="Calibri" w:eastAsia="Calibri" w:hAnsi="Calibri" w:cs="Calibri"/>
          <w:color w:val="000000"/>
          <w:sz w:val="22"/>
          <w:szCs w:val="22"/>
        </w:rPr>
      </w:pP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Montpellier </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697 avenue Etienne Mehul -</w:t>
      </w:r>
      <w:r>
        <w:rPr>
          <w:rFonts w:ascii="Calibri" w:eastAsia="Calibri" w:hAnsi="Calibri" w:cs="Calibri"/>
          <w:sz w:val="22"/>
          <w:szCs w:val="22"/>
        </w:rPr>
        <w:t xml:space="preserve"> </w:t>
      </w:r>
      <w:r>
        <w:rPr>
          <w:rFonts w:ascii="Calibri" w:eastAsia="Calibri" w:hAnsi="Calibri" w:cs="Calibri"/>
          <w:color w:val="000000"/>
          <w:sz w:val="22"/>
          <w:szCs w:val="22"/>
        </w:rPr>
        <w:t>CA Croix d’Argent</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CS 90077</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34 078 </w:t>
      </w:r>
      <w:r>
        <w:rPr>
          <w:rFonts w:ascii="Calibri" w:eastAsia="Calibri" w:hAnsi="Calibri" w:cs="Calibri"/>
          <w:b/>
          <w:color w:val="000000"/>
          <w:sz w:val="22"/>
          <w:szCs w:val="22"/>
        </w:rPr>
        <w:t>Montpellier</w:t>
      </w:r>
      <w:r>
        <w:rPr>
          <w:rFonts w:ascii="Calibri" w:eastAsia="Calibri" w:hAnsi="Calibri" w:cs="Calibri"/>
          <w:color w:val="000000"/>
          <w:sz w:val="22"/>
          <w:szCs w:val="22"/>
        </w:rPr>
        <w:t xml:space="preserve"> cedex 3</w:t>
      </w:r>
      <w:r>
        <w:rPr>
          <w:rFonts w:ascii="Calibri" w:eastAsia="Calibri" w:hAnsi="Calibri" w:cs="Calibri"/>
          <w:sz w:val="22"/>
          <w:szCs w:val="22"/>
        </w:rPr>
        <w:br/>
      </w:r>
      <w:r>
        <w:rPr>
          <w:rFonts w:ascii="Calibri" w:eastAsia="Calibri" w:hAnsi="Calibri" w:cs="Calibri"/>
          <w:color w:val="000000"/>
          <w:sz w:val="22"/>
          <w:szCs w:val="22"/>
        </w:rPr>
        <w:t>Tél : 04 67 10 19 00</w:t>
      </w:r>
    </w:p>
    <w:p w:rsidR="001D00E7" w:rsidRDefault="001D00E7" w:rsidP="001D00E7">
      <w:pPr>
        <w:pBdr>
          <w:top w:val="nil"/>
          <w:left w:val="nil"/>
          <w:bottom w:val="nil"/>
          <w:right w:val="nil"/>
          <w:between w:val="nil"/>
        </w:pBdr>
        <w:rPr>
          <w:rFonts w:ascii="Calibri" w:eastAsia="Calibri" w:hAnsi="Calibri" w:cs="Calibri"/>
          <w:color w:val="000000"/>
          <w:sz w:val="22"/>
          <w:szCs w:val="22"/>
        </w:rPr>
      </w:pPr>
    </w:p>
    <w:p w:rsidR="001D00E7" w:rsidRDefault="001D00E7" w:rsidP="001D00E7">
      <w:pPr>
        <w:pBdr>
          <w:top w:val="nil"/>
          <w:left w:val="nil"/>
          <w:bottom w:val="nil"/>
          <w:right w:val="nil"/>
          <w:between w:val="nil"/>
        </w:pBdr>
        <w:rPr>
          <w:rFonts w:ascii="Calibri" w:eastAsia="Calibri" w:hAnsi="Calibri" w:cs="Calibri"/>
          <w:b/>
          <w:sz w:val="22"/>
          <w:szCs w:val="22"/>
        </w:rPr>
      </w:pPr>
    </w:p>
    <w:p w:rsidR="001D00E7" w:rsidRDefault="001D00E7" w:rsidP="001D00E7">
      <w:pPr>
        <w:pBdr>
          <w:top w:val="nil"/>
          <w:left w:val="nil"/>
          <w:bottom w:val="nil"/>
          <w:right w:val="nil"/>
          <w:between w:val="nil"/>
        </w:pBdr>
        <w:rPr>
          <w:rFonts w:ascii="Calibri" w:eastAsia="Calibri" w:hAnsi="Calibri" w:cs="Calibri"/>
          <w:b/>
          <w:sz w:val="22"/>
          <w:szCs w:val="22"/>
        </w:rPr>
      </w:pPr>
    </w:p>
    <w:p w:rsidR="001D00E7" w:rsidRDefault="001D00E7" w:rsidP="001D00E7">
      <w:pPr>
        <w:pBdr>
          <w:top w:val="nil"/>
          <w:left w:val="nil"/>
          <w:bottom w:val="nil"/>
          <w:right w:val="nil"/>
          <w:between w:val="nil"/>
        </w:pBdr>
        <w:rPr>
          <w:rFonts w:ascii="Calibri" w:eastAsia="Calibri" w:hAnsi="Calibri" w:cs="Calibri"/>
          <w:b/>
          <w:sz w:val="22"/>
          <w:szCs w:val="22"/>
        </w:rPr>
      </w:pPr>
    </w:p>
    <w:p w:rsidR="001D00E7" w:rsidRDefault="001D00E7" w:rsidP="001D00E7">
      <w:pPr>
        <w:pBdr>
          <w:top w:val="nil"/>
          <w:left w:val="nil"/>
          <w:bottom w:val="nil"/>
          <w:right w:val="nil"/>
          <w:between w:val="nil"/>
        </w:pBdr>
        <w:rPr>
          <w:rFonts w:ascii="Calibri" w:eastAsia="Calibri" w:hAnsi="Calibri" w:cs="Calibri"/>
          <w:b/>
          <w:sz w:val="22"/>
          <w:szCs w:val="22"/>
        </w:rPr>
      </w:pPr>
    </w:p>
    <w:p w:rsidR="001D00E7" w:rsidRDefault="001D00E7" w:rsidP="001D00E7">
      <w:pPr>
        <w:pBdr>
          <w:top w:val="nil"/>
          <w:left w:val="nil"/>
          <w:bottom w:val="nil"/>
          <w:right w:val="nil"/>
          <w:between w:val="nil"/>
        </w:pBdr>
        <w:rPr>
          <w:rFonts w:ascii="Calibri" w:eastAsia="Calibri" w:hAnsi="Calibri" w:cs="Calibri"/>
          <w:b/>
          <w:sz w:val="22"/>
          <w:szCs w:val="22"/>
        </w:rPr>
      </w:pPr>
    </w:p>
    <w:p w:rsidR="001D00E7" w:rsidRDefault="001D00E7" w:rsidP="001D00E7">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Florian, autiste Asperger, alors en terminale horticole au lycée agricole Honoré de Balzac de Castelnau-le-Lez (34)</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Le lycée agricole, c’est le lycée qu’il me fallait ! »</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J’ai eu une très belle classe et je n’ai eu aucun souci d’intégration. J’ai été très bien accepté et je suis bien encadré. Avant le lycée, j’étais en intégration, en UPI* puis en CLIS*. Mon AVSI* est un soutien pour moi, il m’aide à faire au mieux ce qu’on attend de moi. Je suis moins perdu dans les cours. J’ai connu ce lycée parce que j’y avais fait plusieurs stages de découverte. »</w:t>
      </w:r>
    </w:p>
    <w:p w:rsidR="001D00E7" w:rsidRDefault="001D00E7" w:rsidP="001D00E7">
      <w:pPr>
        <w:pBdr>
          <w:top w:val="nil"/>
          <w:left w:val="nil"/>
          <w:bottom w:val="nil"/>
          <w:right w:val="nil"/>
          <w:between w:val="nil"/>
        </w:pBdr>
        <w:rPr>
          <w:rFonts w:ascii="Calibri" w:eastAsia="Calibri" w:hAnsi="Calibri" w:cs="Calibri"/>
          <w:color w:val="000000"/>
          <w:sz w:val="10"/>
          <w:szCs w:val="10"/>
        </w:rPr>
      </w:pPr>
    </w:p>
    <w:p w:rsidR="001D00E7" w:rsidRDefault="001D00E7" w:rsidP="001D00E7">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UPI : Unité pédagogique d'intégration, remplacée par les ULIS, Unités localisées pour l'inclusion scolaire</w:t>
      </w:r>
    </w:p>
    <w:p w:rsidR="001D00E7" w:rsidRDefault="001D00E7" w:rsidP="001D00E7">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lastRenderedPageBreak/>
        <w:t>CLIS : classe pour l'inclusion scolaire,</w:t>
      </w:r>
      <w:r>
        <w:rPr>
          <w:rFonts w:ascii="Calibri" w:eastAsia="Calibri" w:hAnsi="Calibri" w:cs="Calibri"/>
          <w:color w:val="000000"/>
          <w:sz w:val="22"/>
          <w:szCs w:val="22"/>
        </w:rPr>
        <w:t xml:space="preserve"> </w:t>
      </w:r>
      <w:r>
        <w:rPr>
          <w:rFonts w:ascii="Calibri" w:eastAsia="Calibri" w:hAnsi="Calibri" w:cs="Calibri"/>
          <w:i/>
          <w:color w:val="000000"/>
          <w:sz w:val="20"/>
          <w:szCs w:val="20"/>
        </w:rPr>
        <w:t>remplacée par les ULIS école, Unités localisées pour l'inclusion scolaire</w:t>
      </w:r>
    </w:p>
    <w:p w:rsidR="001D00E7" w:rsidRDefault="001D00E7" w:rsidP="001D00E7">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Les AVSI sont des auxiliaires de vie scolaire chargés de l’accompagnement individualisé d’un ou plusieurs élèves handicapés.</w:t>
      </w:r>
    </w:p>
    <w:p w:rsidR="001D00E7" w:rsidRDefault="001D00E7" w:rsidP="001D00E7">
      <w:pPr>
        <w:pBdr>
          <w:top w:val="nil"/>
          <w:left w:val="nil"/>
          <w:bottom w:val="nil"/>
          <w:right w:val="nil"/>
          <w:between w:val="nil"/>
        </w:pBdr>
        <w:rPr>
          <w:rFonts w:ascii="Calibri" w:eastAsia="Calibri" w:hAnsi="Calibri" w:cs="Calibri"/>
          <w:i/>
          <w:color w:val="000000"/>
          <w:sz w:val="20"/>
          <w:szCs w:val="20"/>
        </w:rPr>
      </w:pPr>
    </w:p>
    <w:p w:rsidR="001D00E7" w:rsidRDefault="001D00E7" w:rsidP="001D00E7">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Edgar, 20 ans, élève de terminale au lycée professionnel agricole et horticole de Tarbes Adriana</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J’ai une hémiplégie néo-natale, c’est-à-dire que faute de connexions nerveuses du côté droit, je ne peux pas utiliser normalement mon bras et ma jambe de ce côté. Après le collège, je suis entré au lycée horticole de Tarbes Adriana où j’ai fait un bac professionnel Productions horticoles en trois ans. Être titulaire de ce diplôme m’a permis de présenter cette année un second bac Aménagements paysagers en un an. J’ai toujours été passionné par la nature, les végétaux. </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Longtemps, j’ai dû me battre contre le regard des autres. Mais en gagnant en maturité, j’ai pris du recul par rapport à ça ; je vis pour moi, et j’avance. Ma famille, mes amis m’ont toujours soutenu. Dans le cadre scolaire et professionnel, la reconnaissance de mon handicap a facilité mon parcours, grâce à l’aide d’une AVSI* et à des aménagements de poste de travail.</w:t>
      </w: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Tout le monde a sa place ; la motivation et le mental sont décisifs pour y arriver. Je fais beaucoup de sport en plus de mes études, natation, vélo, ça aussi ça me permet d’avancer, tout comme l’ambition. Je passe un second bac cette année, je vais entrer en BTS par apprentissage dès la rentrée prochaine, et j’envisage d’intégrer une école d’architecture paysagère ensuite ».</w:t>
      </w:r>
    </w:p>
    <w:p w:rsidR="001D00E7" w:rsidRDefault="001D00E7" w:rsidP="001D00E7">
      <w:pPr>
        <w:pBdr>
          <w:top w:val="nil"/>
          <w:left w:val="nil"/>
          <w:bottom w:val="nil"/>
          <w:right w:val="nil"/>
          <w:between w:val="nil"/>
        </w:pBdr>
        <w:rPr>
          <w:rFonts w:ascii="Calibri" w:eastAsia="Calibri" w:hAnsi="Calibri" w:cs="Calibri"/>
          <w:color w:val="000000"/>
          <w:sz w:val="12"/>
          <w:szCs w:val="12"/>
        </w:rPr>
      </w:pPr>
    </w:p>
    <w:p w:rsidR="001D00E7" w:rsidRDefault="001D00E7" w:rsidP="001D00E7">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Propos recueillis par Pascal Goudier, LPA Tarbes </w:t>
      </w:r>
    </w:p>
    <w:p w:rsidR="001D00E7" w:rsidRDefault="001D00E7" w:rsidP="001D00E7">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color w:val="000000"/>
          <w:sz w:val="22"/>
          <w:szCs w:val="22"/>
        </w:rPr>
        <w:t xml:space="preserve">* </w:t>
      </w:r>
      <w:r>
        <w:rPr>
          <w:rFonts w:ascii="Calibri" w:eastAsia="Calibri" w:hAnsi="Calibri" w:cs="Calibri"/>
          <w:i/>
          <w:color w:val="000000"/>
          <w:sz w:val="20"/>
          <w:szCs w:val="20"/>
        </w:rPr>
        <w:t>Les AVSI sont des auxiliaires de vie scolaire chargés de l’accompagnement individualisé d’un ou plusieurs élèves handicapés.</w:t>
      </w:r>
    </w:p>
    <w:p w:rsidR="001D00E7" w:rsidRDefault="001D00E7">
      <w:pPr>
        <w:pBdr>
          <w:top w:val="nil"/>
          <w:left w:val="nil"/>
          <w:bottom w:val="nil"/>
          <w:right w:val="nil"/>
          <w:between w:val="nil"/>
        </w:pBdr>
        <w:rPr>
          <w:rFonts w:ascii="Calibri" w:eastAsia="Calibri" w:hAnsi="Calibri" w:cs="Calibri"/>
          <w:color w:val="000000"/>
          <w:sz w:val="22"/>
          <w:szCs w:val="22"/>
        </w:rPr>
      </w:pPr>
      <w:bookmarkStart w:id="0" w:name="_GoBack"/>
      <w:bookmarkEnd w:id="0"/>
    </w:p>
    <w:sectPr w:rsidR="001D00E7">
      <w:headerReference w:type="default" r:id="rId11"/>
      <w:footerReference w:type="default" r:id="rId12"/>
      <w:pgSz w:w="11906" w:h="16838"/>
      <w:pgMar w:top="1417" w:right="1417" w:bottom="1985"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02E" w:rsidRDefault="0098602E">
      <w:r>
        <w:separator/>
      </w:r>
    </w:p>
  </w:endnote>
  <w:endnote w:type="continuationSeparator" w:id="0">
    <w:p w:rsidR="0098602E" w:rsidRDefault="00986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48" w:rsidRDefault="004D3C48">
    <w:pPr>
      <w:pBdr>
        <w:top w:val="single" w:sz="24" w:space="1" w:color="823B0B"/>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sz w:val="18"/>
        <w:szCs w:val="18"/>
      </w:rPr>
      <w:t>Séquence</w:t>
    </w:r>
    <w:r>
      <w:rPr>
        <w:rFonts w:ascii="Calibri" w:eastAsia="Calibri" w:hAnsi="Calibri" w:cs="Calibri"/>
        <w:color w:val="000000"/>
        <w:sz w:val="18"/>
        <w:szCs w:val="18"/>
      </w:rPr>
      <w:t xml:space="preserve"> pédagogique </w:t>
    </w:r>
    <w:r>
      <w:rPr>
        <w:rFonts w:ascii="Calibri" w:eastAsia="Calibri" w:hAnsi="Calibri" w:cs="Calibri"/>
        <w:sz w:val="18"/>
        <w:szCs w:val="18"/>
      </w:rPr>
      <w:t>régionale</w:t>
    </w:r>
    <w:r>
      <w:rPr>
        <w:rFonts w:ascii="Calibri" w:eastAsia="Calibri" w:hAnsi="Calibri" w:cs="Calibri"/>
        <w:color w:val="000000"/>
        <w:sz w:val="18"/>
        <w:szCs w:val="18"/>
      </w:rPr>
      <w:t xml:space="preserve"> </w:t>
    </w:r>
    <w:r>
      <w:rPr>
        <w:rFonts w:ascii="Calibri" w:eastAsia="Calibri" w:hAnsi="Calibri" w:cs="Calibri"/>
        <w:i/>
        <w:color w:val="000000"/>
        <w:sz w:val="18"/>
        <w:szCs w:val="18"/>
      </w:rPr>
      <w:t>Découvrir les métiers de l’agriculture et de l’agroalimentaire.</w:t>
    </w:r>
    <w:r>
      <w:rPr>
        <w:rFonts w:ascii="Calibri" w:eastAsia="Calibri" w:hAnsi="Calibri" w:cs="Calibri"/>
        <w:color w:val="000000"/>
        <w:sz w:val="18"/>
        <w:szCs w:val="18"/>
      </w:rPr>
      <w:t xml:space="preserve"> Dominique Flaissier</w:t>
    </w:r>
    <w:r>
      <w:rPr>
        <w:rFonts w:ascii="Calibri" w:eastAsia="Calibri" w:hAnsi="Calibri" w:cs="Calibri"/>
        <w:sz w:val="18"/>
        <w:szCs w:val="18"/>
      </w:rPr>
      <w:t xml:space="preserve"> DRAIO Académie de Montpellier, Sophie Salvadori Onisep Occitanie, </w:t>
    </w:r>
    <w:r>
      <w:rPr>
        <w:rFonts w:ascii="Calibri" w:eastAsia="Calibri" w:hAnsi="Calibri" w:cs="Calibri"/>
        <w:color w:val="000000"/>
        <w:sz w:val="18"/>
        <w:szCs w:val="18"/>
      </w:rPr>
      <w:t>décembre 2019 – mise à jour octobre 2021</w:t>
    </w:r>
  </w:p>
  <w:p w:rsidR="004D3C48" w:rsidRDefault="004D3C48">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02E" w:rsidRDefault="0098602E">
      <w:r>
        <w:separator/>
      </w:r>
    </w:p>
  </w:footnote>
  <w:footnote w:type="continuationSeparator" w:id="0">
    <w:p w:rsidR="0098602E" w:rsidRDefault="00986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48" w:rsidRDefault="004D3C48">
    <w:pPr>
      <w:jc w:val="right"/>
      <w:rPr>
        <w:rFonts w:ascii="Calibri" w:eastAsia="Calibri" w:hAnsi="Calibri" w:cs="Calibri"/>
        <w:sz w:val="14"/>
        <w:szCs w:val="14"/>
      </w:rPr>
    </w:pPr>
    <w:r>
      <w:rPr>
        <w:rFonts w:ascii="Calibri" w:eastAsia="Calibri" w:hAnsi="Calibri" w:cs="Calibri"/>
        <w:sz w:val="14"/>
        <w:szCs w:val="14"/>
      </w:rPr>
      <w:fldChar w:fldCharType="begin"/>
    </w:r>
    <w:r>
      <w:rPr>
        <w:rFonts w:ascii="Calibri" w:eastAsia="Calibri" w:hAnsi="Calibri" w:cs="Calibri"/>
        <w:sz w:val="14"/>
        <w:szCs w:val="14"/>
      </w:rPr>
      <w:instrText>PAGE</w:instrText>
    </w:r>
    <w:r>
      <w:rPr>
        <w:rFonts w:ascii="Calibri" w:eastAsia="Calibri" w:hAnsi="Calibri" w:cs="Calibri"/>
        <w:sz w:val="14"/>
        <w:szCs w:val="14"/>
      </w:rPr>
      <w:fldChar w:fldCharType="separate"/>
    </w:r>
    <w:r w:rsidR="001D00E7">
      <w:rPr>
        <w:rFonts w:ascii="Calibri" w:eastAsia="Calibri" w:hAnsi="Calibri" w:cs="Calibri"/>
        <w:noProof/>
        <w:sz w:val="14"/>
        <w:szCs w:val="14"/>
      </w:rPr>
      <w:t>2</w:t>
    </w:r>
    <w:r>
      <w:rPr>
        <w:rFonts w:ascii="Calibri" w:eastAsia="Calibri" w:hAnsi="Calibri" w:cs="Calibri"/>
        <w:sz w:val="14"/>
        <w:szCs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D3E"/>
    <w:multiLevelType w:val="multilevel"/>
    <w:tmpl w:val="7F4622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7125E"/>
    <w:multiLevelType w:val="multilevel"/>
    <w:tmpl w:val="8F3A0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3950F5"/>
    <w:multiLevelType w:val="multilevel"/>
    <w:tmpl w:val="0D560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7E4889"/>
    <w:multiLevelType w:val="multilevel"/>
    <w:tmpl w:val="EFB6B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FE35AA"/>
    <w:multiLevelType w:val="multilevel"/>
    <w:tmpl w:val="E38626BC"/>
    <w:lvl w:ilvl="0">
      <w:start w:val="1"/>
      <w:numFmt w:val="bullet"/>
      <w:lvlText w:val="✔"/>
      <w:lvlJc w:val="left"/>
      <w:pPr>
        <w:ind w:left="920" w:hanging="360"/>
      </w:pPr>
      <w:rPr>
        <w:rFonts w:ascii="Noto Sans Symbols" w:eastAsia="Noto Sans Symbols" w:hAnsi="Noto Sans Symbols" w:cs="Noto Sans Symbols"/>
      </w:rPr>
    </w:lvl>
    <w:lvl w:ilvl="1">
      <w:start w:val="1"/>
      <w:numFmt w:val="bullet"/>
      <w:lvlText w:val="o"/>
      <w:lvlJc w:val="left"/>
      <w:pPr>
        <w:ind w:left="1640" w:hanging="360"/>
      </w:pPr>
      <w:rPr>
        <w:rFonts w:ascii="Courier New" w:eastAsia="Courier New" w:hAnsi="Courier New" w:cs="Courier New"/>
      </w:rPr>
    </w:lvl>
    <w:lvl w:ilvl="2">
      <w:start w:val="1"/>
      <w:numFmt w:val="bullet"/>
      <w:lvlText w:val="▪"/>
      <w:lvlJc w:val="left"/>
      <w:pPr>
        <w:ind w:left="2360" w:hanging="360"/>
      </w:pPr>
      <w:rPr>
        <w:rFonts w:ascii="Noto Sans Symbols" w:eastAsia="Noto Sans Symbols" w:hAnsi="Noto Sans Symbols" w:cs="Noto Sans Symbols"/>
      </w:rPr>
    </w:lvl>
    <w:lvl w:ilvl="3">
      <w:start w:val="1"/>
      <w:numFmt w:val="bullet"/>
      <w:lvlText w:val="●"/>
      <w:lvlJc w:val="left"/>
      <w:pPr>
        <w:ind w:left="3080" w:hanging="360"/>
      </w:pPr>
      <w:rPr>
        <w:rFonts w:ascii="Noto Sans Symbols" w:eastAsia="Noto Sans Symbols" w:hAnsi="Noto Sans Symbols" w:cs="Noto Sans Symbols"/>
      </w:rPr>
    </w:lvl>
    <w:lvl w:ilvl="4">
      <w:start w:val="1"/>
      <w:numFmt w:val="bullet"/>
      <w:lvlText w:val="o"/>
      <w:lvlJc w:val="left"/>
      <w:pPr>
        <w:ind w:left="3800" w:hanging="360"/>
      </w:pPr>
      <w:rPr>
        <w:rFonts w:ascii="Courier New" w:eastAsia="Courier New" w:hAnsi="Courier New" w:cs="Courier New"/>
      </w:rPr>
    </w:lvl>
    <w:lvl w:ilvl="5">
      <w:start w:val="1"/>
      <w:numFmt w:val="bullet"/>
      <w:lvlText w:val="▪"/>
      <w:lvlJc w:val="left"/>
      <w:pPr>
        <w:ind w:left="4520" w:hanging="360"/>
      </w:pPr>
      <w:rPr>
        <w:rFonts w:ascii="Noto Sans Symbols" w:eastAsia="Noto Sans Symbols" w:hAnsi="Noto Sans Symbols" w:cs="Noto Sans Symbols"/>
      </w:rPr>
    </w:lvl>
    <w:lvl w:ilvl="6">
      <w:start w:val="1"/>
      <w:numFmt w:val="bullet"/>
      <w:lvlText w:val="●"/>
      <w:lvlJc w:val="left"/>
      <w:pPr>
        <w:ind w:left="5240" w:hanging="360"/>
      </w:pPr>
      <w:rPr>
        <w:rFonts w:ascii="Noto Sans Symbols" w:eastAsia="Noto Sans Symbols" w:hAnsi="Noto Sans Symbols" w:cs="Noto Sans Symbols"/>
      </w:rPr>
    </w:lvl>
    <w:lvl w:ilvl="7">
      <w:start w:val="1"/>
      <w:numFmt w:val="bullet"/>
      <w:lvlText w:val="o"/>
      <w:lvlJc w:val="left"/>
      <w:pPr>
        <w:ind w:left="5960" w:hanging="360"/>
      </w:pPr>
      <w:rPr>
        <w:rFonts w:ascii="Courier New" w:eastAsia="Courier New" w:hAnsi="Courier New" w:cs="Courier New"/>
      </w:rPr>
    </w:lvl>
    <w:lvl w:ilvl="8">
      <w:start w:val="1"/>
      <w:numFmt w:val="bullet"/>
      <w:lvlText w:val="▪"/>
      <w:lvlJc w:val="left"/>
      <w:pPr>
        <w:ind w:left="6680" w:hanging="360"/>
      </w:pPr>
      <w:rPr>
        <w:rFonts w:ascii="Noto Sans Symbols" w:eastAsia="Noto Sans Symbols" w:hAnsi="Noto Sans Symbols" w:cs="Noto Sans Symbols"/>
      </w:rPr>
    </w:lvl>
  </w:abstractNum>
  <w:abstractNum w:abstractNumId="5" w15:restartNumberingAfterBreak="0">
    <w:nsid w:val="2B290354"/>
    <w:multiLevelType w:val="multilevel"/>
    <w:tmpl w:val="DD6E7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952407"/>
    <w:multiLevelType w:val="multilevel"/>
    <w:tmpl w:val="C1EE62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A10E02"/>
    <w:multiLevelType w:val="multilevel"/>
    <w:tmpl w:val="18F6F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A377B7"/>
    <w:multiLevelType w:val="multilevel"/>
    <w:tmpl w:val="0FCED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9051D6"/>
    <w:multiLevelType w:val="multilevel"/>
    <w:tmpl w:val="9B0A4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3"/>
  </w:num>
  <w:num w:numId="4">
    <w:abstractNumId w:val="9"/>
  </w:num>
  <w:num w:numId="5">
    <w:abstractNumId w:val="0"/>
  </w:num>
  <w:num w:numId="6">
    <w:abstractNumId w:val="4"/>
  </w:num>
  <w:num w:numId="7">
    <w:abstractNumId w:val="5"/>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4C3"/>
    <w:rsid w:val="001D00E7"/>
    <w:rsid w:val="003D27B0"/>
    <w:rsid w:val="00403D1B"/>
    <w:rsid w:val="004D3C48"/>
    <w:rsid w:val="004F1D09"/>
    <w:rsid w:val="00936E5E"/>
    <w:rsid w:val="0098602E"/>
    <w:rsid w:val="00BE3542"/>
    <w:rsid w:val="00D324C3"/>
    <w:rsid w:val="00D971FA"/>
    <w:rsid w:val="00EB73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46EB2"/>
  <w15:docId w15:val="{73A6779C-D39C-418D-8DE2-2541EB192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139"/>
  </w:style>
  <w:style w:type="paragraph" w:styleId="Titre1">
    <w:name w:val="heading 1"/>
    <w:basedOn w:val="Normal"/>
    <w:next w:val="Normal"/>
    <w:link w:val="Titre1Car"/>
    <w:uiPriority w:val="9"/>
    <w:qFormat/>
    <w:rsid w:val="00C63BCD"/>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Titre2">
    <w:name w:val="heading 2"/>
    <w:basedOn w:val="Normal"/>
    <w:next w:val="Normal"/>
    <w:link w:val="Titre2Car"/>
    <w:uiPriority w:val="9"/>
    <w:unhideWhenUsed/>
    <w:qFormat/>
    <w:rsid w:val="00C63BCD"/>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Titre3">
    <w:name w:val="heading 3"/>
    <w:basedOn w:val="Normal"/>
    <w:next w:val="Normal"/>
    <w:link w:val="Titre3Car"/>
    <w:uiPriority w:val="9"/>
    <w:unhideWhenUsed/>
    <w:qFormat/>
    <w:rsid w:val="00C63BCD"/>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Titre4">
    <w:name w:val="heading 4"/>
    <w:basedOn w:val="Normal"/>
    <w:next w:val="Normal"/>
    <w:link w:val="Titre4Car"/>
    <w:uiPriority w:val="9"/>
    <w:unhideWhenUsed/>
    <w:qFormat/>
    <w:rsid w:val="00852107"/>
    <w:pPr>
      <w:keepNext/>
      <w:keepLines/>
      <w:spacing w:before="200"/>
      <w:outlineLvl w:val="3"/>
    </w:pPr>
    <w:rPr>
      <w:rFonts w:asciiTheme="majorHAnsi" w:eastAsiaTheme="majorEastAsia" w:hAnsiTheme="majorHAnsi" w:cstheme="majorBidi"/>
      <w:b/>
      <w:bCs/>
      <w:i/>
      <w:iCs/>
      <w:color w:val="5B9BD5" w:themeColor="accent1"/>
      <w:sz w:val="22"/>
      <w:szCs w:val="22"/>
      <w:lang w:eastAsia="en-US"/>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character" w:customStyle="1" w:styleId="Titre1Car">
    <w:name w:val="Titre 1 Car"/>
    <w:basedOn w:val="Policepardfaut"/>
    <w:link w:val="Titre1"/>
    <w:uiPriority w:val="9"/>
    <w:rsid w:val="00C63BCD"/>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C63BCD"/>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C63BCD"/>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C63BCD"/>
    <w:pPr>
      <w:tabs>
        <w:tab w:val="center" w:pos="4536"/>
        <w:tab w:val="right" w:pos="9072"/>
      </w:tabs>
    </w:pPr>
    <w:rPr>
      <w:rFonts w:ascii="Calibri" w:hAnsi="Calibri" w:cs="Calibri"/>
      <w:sz w:val="22"/>
      <w:szCs w:val="22"/>
      <w:lang w:eastAsia="en-US"/>
    </w:rPr>
  </w:style>
  <w:style w:type="character" w:customStyle="1" w:styleId="En-tteCar">
    <w:name w:val="En-tête Car"/>
    <w:basedOn w:val="Policepardfaut"/>
    <w:link w:val="En-tte"/>
    <w:uiPriority w:val="99"/>
    <w:rsid w:val="00C63BCD"/>
  </w:style>
  <w:style w:type="paragraph" w:styleId="Pieddepage">
    <w:name w:val="footer"/>
    <w:basedOn w:val="Normal"/>
    <w:link w:val="PieddepageCar"/>
    <w:uiPriority w:val="99"/>
    <w:unhideWhenUsed/>
    <w:rsid w:val="00C63BCD"/>
    <w:pPr>
      <w:tabs>
        <w:tab w:val="center" w:pos="4536"/>
        <w:tab w:val="right" w:pos="9072"/>
      </w:tabs>
    </w:pPr>
    <w:rPr>
      <w:rFonts w:ascii="Calibri" w:hAnsi="Calibri" w:cs="Calibri"/>
      <w:sz w:val="22"/>
      <w:szCs w:val="22"/>
      <w:lang w:eastAsia="en-US"/>
    </w:rPr>
  </w:style>
  <w:style w:type="character" w:customStyle="1" w:styleId="PieddepageCar">
    <w:name w:val="Pied de page Car"/>
    <w:basedOn w:val="Policepardfaut"/>
    <w:link w:val="Pieddepage"/>
    <w:uiPriority w:val="99"/>
    <w:rsid w:val="00C63BCD"/>
  </w:style>
  <w:style w:type="paragraph" w:styleId="Sansinterligne">
    <w:name w:val="No Spacing"/>
    <w:uiPriority w:val="1"/>
    <w:qFormat/>
    <w:rsid w:val="00886D0F"/>
    <w:rPr>
      <w:rFonts w:ascii="Calibri" w:eastAsia="Calibri" w:hAnsi="Calibri"/>
    </w:rPr>
  </w:style>
  <w:style w:type="paragraph" w:styleId="Paragraphedeliste">
    <w:name w:val="List Paragraph"/>
    <w:basedOn w:val="Normal"/>
    <w:uiPriority w:val="34"/>
    <w:qFormat/>
    <w:rsid w:val="003E4A3A"/>
    <w:pPr>
      <w:ind w:left="720"/>
      <w:contextualSpacing/>
    </w:pPr>
    <w:rPr>
      <w:rFonts w:ascii="Calibri" w:hAnsi="Calibri" w:cs="Calibri"/>
      <w:sz w:val="22"/>
      <w:szCs w:val="22"/>
      <w:lang w:eastAsia="en-US"/>
    </w:rPr>
  </w:style>
  <w:style w:type="character" w:styleId="Lienhypertexte">
    <w:name w:val="Hyperlink"/>
    <w:basedOn w:val="Policepardfaut"/>
    <w:uiPriority w:val="99"/>
    <w:unhideWhenUsed/>
    <w:rsid w:val="00B84292"/>
    <w:rPr>
      <w:color w:val="0563C1" w:themeColor="hyperlink"/>
      <w:u w:val="single"/>
    </w:rPr>
  </w:style>
  <w:style w:type="paragraph" w:styleId="Textebrut">
    <w:name w:val="Plain Text"/>
    <w:basedOn w:val="Normal"/>
    <w:link w:val="TextebrutCar"/>
    <w:uiPriority w:val="99"/>
    <w:semiHidden/>
    <w:unhideWhenUsed/>
    <w:rsid w:val="00B84292"/>
    <w:rPr>
      <w:szCs w:val="21"/>
    </w:rPr>
  </w:style>
  <w:style w:type="character" w:customStyle="1" w:styleId="TextebrutCar">
    <w:name w:val="Texte brut Car"/>
    <w:basedOn w:val="Policepardfaut"/>
    <w:link w:val="Textebrut"/>
    <w:uiPriority w:val="99"/>
    <w:semiHidden/>
    <w:rsid w:val="00B84292"/>
    <w:rPr>
      <w:rFonts w:ascii="Calibri" w:eastAsia="Times New Roman" w:hAnsi="Calibri"/>
      <w:szCs w:val="21"/>
    </w:rPr>
  </w:style>
  <w:style w:type="paragraph" w:styleId="Textedebulles">
    <w:name w:val="Balloon Text"/>
    <w:basedOn w:val="Normal"/>
    <w:link w:val="TextedebullesCar"/>
    <w:uiPriority w:val="99"/>
    <w:semiHidden/>
    <w:unhideWhenUsed/>
    <w:rsid w:val="00B84292"/>
    <w:rPr>
      <w:rFonts w:ascii="Tahoma" w:hAnsi="Tahoma" w:cs="Tahoma"/>
      <w:sz w:val="16"/>
      <w:szCs w:val="16"/>
      <w:lang w:eastAsia="en-US"/>
    </w:rPr>
  </w:style>
  <w:style w:type="character" w:customStyle="1" w:styleId="TextedebullesCar">
    <w:name w:val="Texte de bulles Car"/>
    <w:basedOn w:val="Policepardfaut"/>
    <w:link w:val="Textedebulles"/>
    <w:uiPriority w:val="99"/>
    <w:semiHidden/>
    <w:rsid w:val="00B84292"/>
    <w:rPr>
      <w:rFonts w:ascii="Tahoma" w:hAnsi="Tahoma" w:cs="Tahoma"/>
      <w:sz w:val="16"/>
      <w:szCs w:val="16"/>
    </w:rPr>
  </w:style>
  <w:style w:type="character" w:styleId="Lienhypertextesuivivisit">
    <w:name w:val="FollowedHyperlink"/>
    <w:basedOn w:val="Policepardfaut"/>
    <w:uiPriority w:val="99"/>
    <w:semiHidden/>
    <w:unhideWhenUsed/>
    <w:rsid w:val="008765C3"/>
    <w:rPr>
      <w:color w:val="954F72" w:themeColor="followedHyperlink"/>
      <w:u w:val="single"/>
    </w:rPr>
  </w:style>
  <w:style w:type="character" w:styleId="lev">
    <w:name w:val="Strong"/>
    <w:basedOn w:val="Policepardfaut"/>
    <w:uiPriority w:val="22"/>
    <w:qFormat/>
    <w:rsid w:val="000752F7"/>
    <w:rPr>
      <w:b/>
      <w:bCs/>
    </w:rPr>
  </w:style>
  <w:style w:type="character" w:customStyle="1" w:styleId="Titre4Car">
    <w:name w:val="Titre 4 Car"/>
    <w:basedOn w:val="Policepardfaut"/>
    <w:link w:val="Titre4"/>
    <w:uiPriority w:val="9"/>
    <w:rsid w:val="00852107"/>
    <w:rPr>
      <w:rFonts w:asciiTheme="majorHAnsi" w:eastAsiaTheme="majorEastAsia" w:hAnsiTheme="majorHAnsi" w:cstheme="majorBidi"/>
      <w:b/>
      <w:bCs/>
      <w:i/>
      <w:iCs/>
      <w:color w:val="5B9BD5" w:themeColor="accent1"/>
    </w:rPr>
  </w:style>
  <w:style w:type="table" w:styleId="Grilledutableau">
    <w:name w:val="Table Grid"/>
    <w:basedOn w:val="TableauNormal"/>
    <w:uiPriority w:val="39"/>
    <w:rsid w:val="003B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32444A"/>
    <w:pPr>
      <w:suppressLineNumbers/>
      <w:suppressAutoHyphens/>
      <w:autoSpaceDN w:val="0"/>
      <w:textAlignment w:val="baseline"/>
    </w:pPr>
    <w:rPr>
      <w:rFonts w:ascii="Liberation Sans" w:eastAsia="NSimSun" w:hAnsi="Liberation Sans" w:cs="Lucida Sans"/>
      <w:kern w:val="3"/>
      <w:sz w:val="21"/>
      <w:lang w:eastAsia="zh-CN" w:bidi="hi-IN"/>
    </w:rPr>
  </w:style>
  <w:style w:type="paragraph" w:styleId="Lgende">
    <w:name w:val="caption"/>
    <w:basedOn w:val="Normal"/>
    <w:next w:val="Normal"/>
    <w:uiPriority w:val="35"/>
    <w:unhideWhenUsed/>
    <w:qFormat/>
    <w:rsid w:val="00D03D06"/>
    <w:pPr>
      <w:spacing w:after="200"/>
    </w:pPr>
    <w:rPr>
      <w:b/>
      <w:bCs/>
      <w:color w:val="5B9BD5" w:themeColor="accent1"/>
      <w:sz w:val="18"/>
      <w:szCs w:val="18"/>
    </w:rPr>
  </w:style>
  <w:style w:type="character" w:styleId="Titredulivre">
    <w:name w:val="Book Title"/>
    <w:basedOn w:val="Policepardfaut"/>
    <w:uiPriority w:val="33"/>
    <w:qFormat/>
    <w:rsid w:val="00C27FDA"/>
    <w:rPr>
      <w:b/>
      <w:bCs/>
      <w:smallCaps/>
      <w:spacing w:val="5"/>
    </w:rPr>
  </w:style>
  <w:style w:type="character" w:customStyle="1" w:styleId="st">
    <w:name w:val="st"/>
    <w:basedOn w:val="Policepardfaut"/>
    <w:rsid w:val="00282B95"/>
  </w:style>
  <w:style w:type="character" w:customStyle="1" w:styleId="Mentionnonrsolue1">
    <w:name w:val="Mention non résolue1"/>
    <w:basedOn w:val="Policepardfaut"/>
    <w:uiPriority w:val="99"/>
    <w:semiHidden/>
    <w:unhideWhenUsed/>
    <w:rsid w:val="003B35C7"/>
    <w:rPr>
      <w:color w:val="605E5C"/>
      <w:shd w:val="clear" w:color="auto" w:fill="E1DFDD"/>
    </w:rPr>
  </w:style>
  <w:style w:type="character" w:customStyle="1" w:styleId="UnresolvedMention">
    <w:name w:val="Unresolved Mention"/>
    <w:basedOn w:val="Policepardfaut"/>
    <w:uiPriority w:val="99"/>
    <w:semiHidden/>
    <w:unhideWhenUsed/>
    <w:rsid w:val="003A2A61"/>
    <w:rPr>
      <w:color w:val="605E5C"/>
      <w:shd w:val="clear" w:color="auto" w:fill="E1DFDD"/>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raaf.occitanie.agriculture.gouv.f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L0ldA7GhooPOp8KFPxujVpfZXA==">AMUW2mXHEXm5E6zgNPUzh85NUpoiFMwgpPq0EX41YMo30HYXhGYdY6pG9IG/BbjhVkAC4Ohftv6mcr0i1Q3qSMQ+427WGJN2MAYsWDNPpbTwT8rg1PrpX3/3/p/DlJdtOUtW1Z58Oz8p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659</Words>
  <Characters>3629</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Academie Montpellier</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Flaissier Dominique</dc:creator>
  <cp:lastModifiedBy>Flaissier Dominique</cp:lastModifiedBy>
  <cp:revision>2</cp:revision>
  <dcterms:created xsi:type="dcterms:W3CDTF">2022-02-07T15:19:00Z</dcterms:created>
  <dcterms:modified xsi:type="dcterms:W3CDTF">2022-02-07T15:19:00Z</dcterms:modified>
</cp:coreProperties>
</file>